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519" w:rsidRPr="00FC1519" w:rsidRDefault="00FC1519" w:rsidP="00FC1519">
      <w:pPr>
        <w:rPr>
          <w:b/>
          <w:sz w:val="36"/>
          <w:szCs w:val="36"/>
          <w:lang w:val="fr-FR"/>
        </w:rPr>
      </w:pPr>
      <w:bookmarkStart w:id="0" w:name="_GoBack"/>
      <w:r w:rsidRPr="00FC1519">
        <w:rPr>
          <w:b/>
          <w:sz w:val="36"/>
          <w:szCs w:val="36"/>
          <w:lang w:val="fr-FR"/>
        </w:rPr>
        <w:t>Assemblée Générale Bilan du RIP-EPT : Des comités régionaux à l’honneur</w:t>
      </w:r>
    </w:p>
    <w:bookmarkEnd w:id="0"/>
    <w:p w:rsidR="00FC1519" w:rsidRDefault="00FC1519" w:rsidP="00FC1519">
      <w:pPr>
        <w:rPr>
          <w:sz w:val="36"/>
          <w:szCs w:val="36"/>
          <w:lang w:val="fr-FR"/>
        </w:rPr>
      </w:pPr>
    </w:p>
    <w:p w:rsidR="00FC1519" w:rsidRPr="00FC1519" w:rsidRDefault="00FC1519" w:rsidP="00FC1519">
      <w:pPr>
        <w:rPr>
          <w:sz w:val="36"/>
          <w:szCs w:val="36"/>
          <w:lang w:val="fr-FR"/>
        </w:rPr>
      </w:pPr>
      <w:r w:rsidRPr="00FC1519">
        <w:rPr>
          <w:sz w:val="36"/>
          <w:szCs w:val="36"/>
          <w:lang w:val="fr-FR"/>
        </w:rPr>
        <w:t xml:space="preserve">Le samedi 20 décembre 2025, l’Assemblée Générale du Réseau Ivoirien pour la Promotion de l’Éducation Pour Tous (RIP-EPT) s'est tenue au siège social du SNEPPCI à Yopougon. Cet événement a été l'occasion de mettre en lumière les Comités Régionaux d’Agboville, de Bondoukou et de Gagnoa, salués pour l’excellence de leurs rapports annuels et la rigueur de leurs justificatifs financiers. En reconnaissance de leurs efforts, chacun d'eux a reçu un trophée, un diplôme, ainsi qu'une allocation financière. </w:t>
      </w:r>
    </w:p>
    <w:p w:rsidR="00FC1519" w:rsidRPr="00FC1519" w:rsidRDefault="00FC1519" w:rsidP="00FC1519">
      <w:pPr>
        <w:rPr>
          <w:sz w:val="36"/>
          <w:szCs w:val="36"/>
          <w:lang w:val="fr-FR"/>
        </w:rPr>
      </w:pPr>
      <w:r w:rsidRPr="00FC1519">
        <w:rPr>
          <w:sz w:val="36"/>
          <w:szCs w:val="36"/>
          <w:lang w:val="fr-FR"/>
        </w:rPr>
        <w:t xml:space="preserve">Cette assemblée ne s’est pas seulement limitée à un bilan des activités de l'année, mais a également favorisé un échange constructif sur le projet “Éducation à Voix Haute (EOL)”, financé par le Partenariat Mondial pour l’Éducation. Le Président du Conseil d’Administration, </w:t>
      </w:r>
      <w:proofErr w:type="spellStart"/>
      <w:r w:rsidRPr="00FC1519">
        <w:rPr>
          <w:sz w:val="36"/>
          <w:szCs w:val="36"/>
          <w:lang w:val="fr-FR"/>
        </w:rPr>
        <w:t>Gnelou</w:t>
      </w:r>
      <w:proofErr w:type="spellEnd"/>
      <w:r w:rsidRPr="00FC1519">
        <w:rPr>
          <w:sz w:val="36"/>
          <w:szCs w:val="36"/>
          <w:lang w:val="fr-FR"/>
        </w:rPr>
        <w:t xml:space="preserve"> Paul, a exprimé sa gratitude envers tous les participants et a souligné l’importance d’une gestion rigoureuse et responsable dans le domaine éducatif. </w:t>
      </w:r>
    </w:p>
    <w:p w:rsidR="00FC1519" w:rsidRPr="00FC1519" w:rsidRDefault="00FC1519" w:rsidP="00FC1519">
      <w:pPr>
        <w:rPr>
          <w:sz w:val="36"/>
          <w:szCs w:val="36"/>
          <w:lang w:val="fr-FR"/>
        </w:rPr>
      </w:pPr>
      <w:r w:rsidRPr="00FC1519">
        <w:rPr>
          <w:sz w:val="36"/>
          <w:szCs w:val="36"/>
          <w:lang w:val="fr-FR"/>
        </w:rPr>
        <w:t>“Aujourd'hui, nous passerons en revue les rapports d'activité de l’année 2025 et engagerons des échanges constructifs afin de tirer les leçons de notre expérience. Par ailleurs, nous statuerons sur les nouvelles demandes d’adhésions, ainsi que sur la Politique Genre et nos Statuts et Règlements Intérieurs renforcés,” a-t-il indiqué à l'ouverture de cette assemblée.</w:t>
      </w:r>
    </w:p>
    <w:p w:rsidR="00FC1519" w:rsidRPr="00FC1519" w:rsidRDefault="00FC1519" w:rsidP="00FC1519">
      <w:pPr>
        <w:rPr>
          <w:sz w:val="36"/>
          <w:szCs w:val="36"/>
          <w:lang w:val="fr-FR"/>
        </w:rPr>
      </w:pPr>
      <w:r w:rsidRPr="00FC1519">
        <w:rPr>
          <w:sz w:val="36"/>
          <w:szCs w:val="36"/>
          <w:lang w:val="fr-FR"/>
        </w:rPr>
        <w:lastRenderedPageBreak/>
        <w:t>Les discussions ont également permis d’aborder les défis persistants de l’éducation en Côte d’Ivoire, tout en posant des bases prometteuses pour les actions à venir. Les lauréats ont non seulement reçu une reconnaissance symbolique, mais aussi un soutien tangible pour continuer leur mission de promotion d’une éducation de qualité et inclusive pour tous.</w:t>
      </w:r>
    </w:p>
    <w:p w:rsidR="00FC1519" w:rsidRPr="00FC1519" w:rsidRDefault="00FC1519" w:rsidP="00FC1519">
      <w:pPr>
        <w:rPr>
          <w:sz w:val="36"/>
          <w:szCs w:val="36"/>
          <w:lang w:val="fr-FR"/>
        </w:rPr>
      </w:pPr>
      <w:r w:rsidRPr="00FC1519">
        <w:rPr>
          <w:sz w:val="36"/>
          <w:szCs w:val="36"/>
          <w:lang w:val="fr-FR"/>
        </w:rPr>
        <w:t>L’assemblée a adopté la Politique Genre, les Statuts et Règlements Intérieurs renforcés, ainsi que l'entrée de trois nouvelles organisations au sein du RIP-EPT. Les rapports d'activités et les états financiers de l'année 2025 ont également été validés par applaudissements.</w:t>
      </w:r>
    </w:p>
    <w:p w:rsidR="00FC1519" w:rsidRPr="00FC1519" w:rsidRDefault="00FC1519" w:rsidP="00FC1519">
      <w:pPr>
        <w:rPr>
          <w:sz w:val="36"/>
          <w:szCs w:val="36"/>
          <w:lang w:val="fr-FR"/>
        </w:rPr>
      </w:pPr>
      <w:r w:rsidRPr="00FC1519">
        <w:rPr>
          <w:sz w:val="36"/>
          <w:szCs w:val="36"/>
          <w:lang w:val="fr-FR"/>
        </w:rPr>
        <w:t xml:space="preserve">Cette initiative s'inscrit dans un cadre plus large de renforcement de la transparence et de l'engagement dans le secteur éducatif, reflet d’un véritable esprit de solidarité et de coopération entre les membres du réseau. </w:t>
      </w:r>
    </w:p>
    <w:p w:rsidR="00FC1519" w:rsidRPr="00FC1519" w:rsidRDefault="00FC1519" w:rsidP="00FC1519">
      <w:pPr>
        <w:rPr>
          <w:sz w:val="36"/>
          <w:szCs w:val="36"/>
          <w:lang w:val="fr-FR"/>
        </w:rPr>
      </w:pPr>
      <w:r w:rsidRPr="00FC1519">
        <w:rPr>
          <w:sz w:val="36"/>
          <w:szCs w:val="36"/>
          <w:lang w:val="fr-FR"/>
        </w:rPr>
        <w:t xml:space="preserve">“Les résultats de ces travaux posent des bases solides pour nos futures actions. En tant que réseau, notre vision reste claire : nous devons nous engager à garantir que chaque enfant, sans distinction de statut, ait accès à une éducation de qualité,” a souhaité le PCA Paul </w:t>
      </w:r>
      <w:proofErr w:type="spellStart"/>
      <w:r w:rsidRPr="00FC1519">
        <w:rPr>
          <w:sz w:val="36"/>
          <w:szCs w:val="36"/>
          <w:lang w:val="fr-FR"/>
        </w:rPr>
        <w:t>Gnélou</w:t>
      </w:r>
      <w:proofErr w:type="spellEnd"/>
      <w:r w:rsidRPr="00FC1519">
        <w:rPr>
          <w:sz w:val="36"/>
          <w:szCs w:val="36"/>
          <w:lang w:val="fr-FR"/>
        </w:rPr>
        <w:t>.</w:t>
      </w:r>
    </w:p>
    <w:p w:rsidR="00FC1519" w:rsidRPr="00FC1519" w:rsidRDefault="00FC1519" w:rsidP="00FC1519">
      <w:pPr>
        <w:rPr>
          <w:sz w:val="36"/>
          <w:szCs w:val="36"/>
          <w:lang w:val="fr-FR"/>
        </w:rPr>
      </w:pPr>
      <w:r w:rsidRPr="00FC1519">
        <w:rPr>
          <w:sz w:val="36"/>
          <w:szCs w:val="36"/>
          <w:lang w:val="fr-FR"/>
        </w:rPr>
        <w:t>Cette assemblée générale représente donc un moment clé pour l’éducation en Côte d'Ivoire, plaçant le réseau sur la voie d’un avenir prometteur et inclusif.</w:t>
      </w:r>
    </w:p>
    <w:p w:rsidR="00BB0E0B" w:rsidRPr="00FC1519" w:rsidRDefault="00FC1519">
      <w:pPr>
        <w:rPr>
          <w:sz w:val="36"/>
          <w:szCs w:val="36"/>
          <w:lang w:val="fr-FR"/>
        </w:rPr>
      </w:pPr>
    </w:p>
    <w:sectPr w:rsidR="00BB0E0B" w:rsidRPr="00FC1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19"/>
    <w:rsid w:val="00B94C92"/>
    <w:rsid w:val="00D529A0"/>
    <w:rsid w:val="00FC1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5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5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398</Words>
  <Characters>2271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noelkouabenan@outlook.com</dc:creator>
  <cp:lastModifiedBy>noelkouabenan@outlook.com</cp:lastModifiedBy>
  <cp:revision>1</cp:revision>
  <dcterms:created xsi:type="dcterms:W3CDTF">2026-01-05T10:19:00Z</dcterms:created>
  <dcterms:modified xsi:type="dcterms:W3CDTF">2026-01-05T10:32:00Z</dcterms:modified>
</cp:coreProperties>
</file>